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4D" w:rsidRPr="00635877" w:rsidRDefault="007F0750" w:rsidP="00635877">
      <w:pPr>
        <w:spacing w:after="0"/>
        <w:jc w:val="center"/>
        <w:rPr>
          <w:rFonts w:ascii="Arial" w:hAnsi="Arial" w:cs="Arial"/>
          <w:b/>
          <w:sz w:val="32"/>
          <w:szCs w:val="32"/>
        </w:rPr>
      </w:pPr>
      <w:r w:rsidRPr="00635877">
        <w:rPr>
          <w:rFonts w:ascii="Arial" w:hAnsi="Arial" w:cs="Arial"/>
          <w:noProof/>
          <w:lang w:eastAsia="en-GB"/>
        </w:rPr>
        <w:drawing>
          <wp:inline distT="0" distB="0" distL="0" distR="0" wp14:anchorId="67653B58" wp14:editId="47880BD7">
            <wp:extent cx="396199" cy="4381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5302" cy="448216"/>
                    </a:xfrm>
                    <a:prstGeom prst="rect">
                      <a:avLst/>
                    </a:prstGeom>
                  </pic:spPr>
                </pic:pic>
              </a:graphicData>
            </a:graphic>
          </wp:inline>
        </w:drawing>
      </w:r>
      <w:r w:rsidR="00635877" w:rsidRPr="00635877">
        <w:rPr>
          <w:rFonts w:ascii="Arial" w:hAnsi="Arial" w:cs="Arial"/>
          <w:b/>
          <w:sz w:val="32"/>
          <w:szCs w:val="32"/>
        </w:rPr>
        <w:t xml:space="preserve">                    </w:t>
      </w:r>
      <w:r w:rsidR="00DD5373" w:rsidRPr="00635877">
        <w:rPr>
          <w:rFonts w:ascii="Arial" w:hAnsi="Arial" w:cs="Arial"/>
          <w:b/>
          <w:sz w:val="32"/>
          <w:szCs w:val="32"/>
          <w:u w:val="single"/>
        </w:rPr>
        <w:t>Phonics in EYFS</w:t>
      </w:r>
      <w:r w:rsidRPr="00635877">
        <w:rPr>
          <w:rFonts w:ascii="Arial" w:hAnsi="Arial" w:cs="Arial"/>
          <w:b/>
          <w:sz w:val="32"/>
          <w:szCs w:val="32"/>
        </w:rPr>
        <w:t xml:space="preserve">                   </w:t>
      </w:r>
      <w:r w:rsidRPr="00635877">
        <w:rPr>
          <w:rFonts w:ascii="Arial" w:hAnsi="Arial" w:cs="Arial"/>
          <w:noProof/>
          <w:lang w:eastAsia="en-GB"/>
        </w:rPr>
        <w:drawing>
          <wp:inline distT="0" distB="0" distL="0" distR="0" wp14:anchorId="3D115BCB" wp14:editId="5DFB5017">
            <wp:extent cx="396199" cy="4381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5302" cy="448216"/>
                    </a:xfrm>
                    <a:prstGeom prst="rect">
                      <a:avLst/>
                    </a:prstGeom>
                  </pic:spPr>
                </pic:pic>
              </a:graphicData>
            </a:graphic>
          </wp:inline>
        </w:drawing>
      </w:r>
    </w:p>
    <w:p w:rsidR="00DD5373" w:rsidRDefault="00DD5373" w:rsidP="00635877">
      <w:pPr>
        <w:spacing w:after="0"/>
        <w:jc w:val="center"/>
        <w:rPr>
          <w:rFonts w:ascii="Arial" w:hAnsi="Arial" w:cs="Arial"/>
          <w:sz w:val="24"/>
          <w:szCs w:val="24"/>
        </w:rPr>
      </w:pPr>
    </w:p>
    <w:p w:rsidR="00635877" w:rsidRPr="00635877" w:rsidRDefault="00635877" w:rsidP="00635877">
      <w:pPr>
        <w:spacing w:after="0"/>
        <w:jc w:val="center"/>
        <w:rPr>
          <w:rFonts w:ascii="Arial" w:hAnsi="Arial" w:cs="Arial"/>
          <w:sz w:val="24"/>
          <w:szCs w:val="24"/>
        </w:rPr>
      </w:pPr>
    </w:p>
    <w:p w:rsidR="00DD5373" w:rsidRDefault="00DD5373" w:rsidP="00635877">
      <w:pPr>
        <w:spacing w:after="0"/>
        <w:rPr>
          <w:rFonts w:ascii="Arial" w:hAnsi="Arial" w:cs="Arial"/>
          <w:sz w:val="24"/>
          <w:szCs w:val="24"/>
        </w:rPr>
      </w:pPr>
      <w:r w:rsidRPr="00635877">
        <w:rPr>
          <w:rFonts w:ascii="Arial" w:hAnsi="Arial" w:cs="Arial"/>
          <w:sz w:val="24"/>
          <w:szCs w:val="24"/>
        </w:rPr>
        <w:t>Now your child has started school, they will begin</w:t>
      </w:r>
      <w:r w:rsidR="00635877">
        <w:rPr>
          <w:rFonts w:ascii="Arial" w:hAnsi="Arial" w:cs="Arial"/>
          <w:sz w:val="24"/>
          <w:szCs w:val="24"/>
        </w:rPr>
        <w:t xml:space="preserve"> to read and write.  We learn</w:t>
      </w:r>
      <w:r w:rsidRPr="00635877">
        <w:rPr>
          <w:rFonts w:ascii="Arial" w:hAnsi="Arial" w:cs="Arial"/>
          <w:sz w:val="24"/>
          <w:szCs w:val="24"/>
        </w:rPr>
        <w:t xml:space="preserve"> this through phonics.  Over the last few weeks the children have been doing lots of Phase 1 Activities.  These activities work on our listening, oral blending and segmenting skills.</w:t>
      </w:r>
    </w:p>
    <w:p w:rsidR="00635877" w:rsidRPr="00635877" w:rsidRDefault="00635877" w:rsidP="00635877">
      <w:pPr>
        <w:spacing w:after="0"/>
        <w:rPr>
          <w:rFonts w:ascii="Arial" w:hAnsi="Arial" w:cs="Arial"/>
          <w:sz w:val="24"/>
          <w:szCs w:val="24"/>
        </w:rPr>
      </w:pPr>
    </w:p>
    <w:p w:rsidR="00635877" w:rsidRDefault="00DD5373" w:rsidP="00635877">
      <w:pPr>
        <w:spacing w:after="0"/>
        <w:rPr>
          <w:rFonts w:ascii="Arial" w:hAnsi="Arial" w:cs="Arial"/>
          <w:sz w:val="24"/>
          <w:szCs w:val="24"/>
        </w:rPr>
      </w:pPr>
      <w:r w:rsidRPr="00635877">
        <w:rPr>
          <w:rFonts w:ascii="Arial" w:hAnsi="Arial" w:cs="Arial"/>
          <w:sz w:val="24"/>
          <w:szCs w:val="24"/>
        </w:rPr>
        <w:t xml:space="preserve">We are continuing to work on these skills, but are beginning to move onto Phase 2.  During this phase the children will learn a new phoneme (sound) every day and match it to the grapheme (letter). </w:t>
      </w:r>
    </w:p>
    <w:p w:rsidR="00DD5373" w:rsidRPr="00635877" w:rsidRDefault="00DD5373" w:rsidP="00635877">
      <w:pPr>
        <w:spacing w:after="0"/>
        <w:rPr>
          <w:rFonts w:ascii="Arial" w:hAnsi="Arial" w:cs="Arial"/>
          <w:sz w:val="24"/>
          <w:szCs w:val="24"/>
        </w:rPr>
      </w:pPr>
      <w:r w:rsidRPr="00635877">
        <w:rPr>
          <w:rFonts w:ascii="Arial" w:hAnsi="Arial" w:cs="Arial"/>
          <w:sz w:val="24"/>
          <w:szCs w:val="24"/>
        </w:rPr>
        <w:t xml:space="preserve"> </w:t>
      </w:r>
    </w:p>
    <w:p w:rsidR="00DD5373" w:rsidRDefault="00DD5373" w:rsidP="00635877">
      <w:pPr>
        <w:spacing w:after="0"/>
        <w:rPr>
          <w:rFonts w:ascii="Arial" w:hAnsi="Arial" w:cs="Arial"/>
          <w:sz w:val="24"/>
          <w:szCs w:val="24"/>
        </w:rPr>
      </w:pPr>
      <w:r w:rsidRPr="00635877">
        <w:rPr>
          <w:rFonts w:ascii="Arial" w:hAnsi="Arial" w:cs="Arial"/>
          <w:sz w:val="24"/>
          <w:szCs w:val="24"/>
        </w:rPr>
        <w:t xml:space="preserve">In Phase 2 the children will </w:t>
      </w:r>
    </w:p>
    <w:p w:rsidR="00635877" w:rsidRPr="00635877" w:rsidRDefault="00635877" w:rsidP="00635877">
      <w:pPr>
        <w:spacing w:after="0"/>
        <w:rPr>
          <w:rFonts w:ascii="Arial" w:hAnsi="Arial" w:cs="Arial"/>
          <w:sz w:val="16"/>
          <w:szCs w:val="16"/>
        </w:rPr>
      </w:pPr>
    </w:p>
    <w:p w:rsidR="00DD5373" w:rsidRPr="00635877" w:rsidRDefault="007F0750" w:rsidP="00635877">
      <w:pPr>
        <w:pStyle w:val="ListParagraph"/>
        <w:numPr>
          <w:ilvl w:val="0"/>
          <w:numId w:val="1"/>
        </w:numPr>
        <w:spacing w:after="0"/>
        <w:rPr>
          <w:rFonts w:ascii="Arial" w:hAnsi="Arial" w:cs="Arial"/>
          <w:sz w:val="24"/>
          <w:szCs w:val="24"/>
        </w:rPr>
      </w:pPr>
      <w:r w:rsidRPr="00635877">
        <w:rPr>
          <w:rFonts w:ascii="Arial" w:hAnsi="Arial" w:cs="Arial"/>
          <w:sz w:val="24"/>
          <w:szCs w:val="24"/>
        </w:rPr>
        <w:t>B</w:t>
      </w:r>
      <w:r w:rsidR="00DD5373" w:rsidRPr="00635877">
        <w:rPr>
          <w:rFonts w:ascii="Arial" w:hAnsi="Arial" w:cs="Arial"/>
          <w:sz w:val="24"/>
          <w:szCs w:val="24"/>
        </w:rPr>
        <w:t xml:space="preserve">e taught 19 phonemes/graphemes.  </w:t>
      </w:r>
    </w:p>
    <w:p w:rsidR="00DD5373" w:rsidRPr="00635877" w:rsidRDefault="00DD5373" w:rsidP="00635877">
      <w:pPr>
        <w:pStyle w:val="ListParagraph"/>
        <w:numPr>
          <w:ilvl w:val="0"/>
          <w:numId w:val="1"/>
        </w:numPr>
        <w:spacing w:after="0"/>
        <w:rPr>
          <w:rFonts w:ascii="Arial" w:hAnsi="Arial" w:cs="Arial"/>
          <w:sz w:val="24"/>
          <w:szCs w:val="24"/>
        </w:rPr>
      </w:pPr>
      <w:r w:rsidRPr="00635877">
        <w:rPr>
          <w:rFonts w:ascii="Arial" w:hAnsi="Arial" w:cs="Arial"/>
          <w:sz w:val="24"/>
          <w:szCs w:val="24"/>
        </w:rPr>
        <w:t xml:space="preserve">They will begin to read simple words and spell them using either magnetic letters or by writing the letters on paper, whiteboards and other recording resources.  </w:t>
      </w:r>
    </w:p>
    <w:p w:rsidR="00DD5373" w:rsidRPr="00635877" w:rsidRDefault="00B16E2F" w:rsidP="00635877">
      <w:pPr>
        <w:pStyle w:val="ListParagraph"/>
        <w:numPr>
          <w:ilvl w:val="0"/>
          <w:numId w:val="1"/>
        </w:numPr>
        <w:spacing w:after="0"/>
        <w:rPr>
          <w:rFonts w:ascii="Arial" w:hAnsi="Arial" w:cs="Arial"/>
          <w:sz w:val="24"/>
          <w:szCs w:val="24"/>
        </w:rPr>
      </w:pPr>
      <w:r w:rsidRPr="00635877">
        <w:rPr>
          <w:rFonts w:ascii="Arial" w:hAnsi="Arial" w:cs="Arial"/>
          <w:sz w:val="24"/>
          <w:szCs w:val="24"/>
        </w:rPr>
        <w:lastRenderedPageBreak/>
        <w:t>Be introduced to reading simple captions</w:t>
      </w:r>
    </w:p>
    <w:p w:rsidR="00B16E2F" w:rsidRPr="00635877" w:rsidRDefault="00B16E2F" w:rsidP="00635877">
      <w:pPr>
        <w:pStyle w:val="ListParagraph"/>
        <w:numPr>
          <w:ilvl w:val="0"/>
          <w:numId w:val="1"/>
        </w:numPr>
        <w:spacing w:after="0"/>
        <w:rPr>
          <w:rFonts w:ascii="Arial" w:hAnsi="Arial" w:cs="Arial"/>
          <w:sz w:val="24"/>
          <w:szCs w:val="24"/>
        </w:rPr>
      </w:pPr>
      <w:r w:rsidRPr="00635877">
        <w:rPr>
          <w:rFonts w:ascii="Arial" w:hAnsi="Arial" w:cs="Arial"/>
          <w:sz w:val="24"/>
          <w:szCs w:val="24"/>
        </w:rPr>
        <w:t>Learn to read ‘tricky words’</w:t>
      </w:r>
    </w:p>
    <w:p w:rsidR="00B16E2F" w:rsidRPr="00635877" w:rsidRDefault="00B16E2F" w:rsidP="00635877">
      <w:pPr>
        <w:spacing w:after="0"/>
        <w:rPr>
          <w:rFonts w:ascii="Arial" w:hAnsi="Arial" w:cs="Arial"/>
          <w:sz w:val="16"/>
          <w:szCs w:val="16"/>
        </w:rPr>
      </w:pPr>
    </w:p>
    <w:p w:rsidR="00B16E2F" w:rsidRPr="00635877" w:rsidRDefault="00B16E2F" w:rsidP="00635877">
      <w:pPr>
        <w:spacing w:after="0"/>
        <w:rPr>
          <w:rFonts w:ascii="Arial" w:hAnsi="Arial" w:cs="Arial"/>
          <w:b/>
          <w:sz w:val="24"/>
          <w:szCs w:val="24"/>
        </w:rPr>
      </w:pPr>
      <w:r w:rsidRPr="00635877">
        <w:rPr>
          <w:rFonts w:ascii="Arial" w:hAnsi="Arial" w:cs="Arial"/>
          <w:b/>
          <w:sz w:val="24"/>
          <w:szCs w:val="24"/>
        </w:rPr>
        <w:t>Phonemes (sounds)</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B16E2F" w:rsidRPr="00635877" w:rsidTr="00B16E2F">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s</w:t>
            </w:r>
          </w:p>
        </w:tc>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a</w:t>
            </w:r>
          </w:p>
        </w:tc>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t</w:t>
            </w:r>
          </w:p>
        </w:tc>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p</w:t>
            </w:r>
          </w:p>
        </w:tc>
        <w:tc>
          <w:tcPr>
            <w:tcW w:w="1127" w:type="dxa"/>
          </w:tcPr>
          <w:p w:rsidR="00B16E2F" w:rsidRPr="00635877" w:rsidRDefault="00B16E2F" w:rsidP="00635877">
            <w:pPr>
              <w:jc w:val="center"/>
              <w:rPr>
                <w:rFonts w:ascii="Arial" w:hAnsi="Arial" w:cs="Arial"/>
                <w:sz w:val="24"/>
                <w:szCs w:val="24"/>
              </w:rPr>
            </w:pPr>
            <w:proofErr w:type="spellStart"/>
            <w:r w:rsidRPr="00635877">
              <w:rPr>
                <w:rFonts w:ascii="Arial" w:hAnsi="Arial" w:cs="Arial"/>
                <w:sz w:val="24"/>
                <w:szCs w:val="24"/>
              </w:rPr>
              <w:t>i</w:t>
            </w:r>
            <w:proofErr w:type="spellEnd"/>
          </w:p>
        </w:tc>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n</w:t>
            </w:r>
          </w:p>
        </w:tc>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m</w:t>
            </w:r>
          </w:p>
        </w:tc>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g</w:t>
            </w:r>
          </w:p>
        </w:tc>
      </w:tr>
      <w:tr w:rsidR="00B16E2F" w:rsidRPr="00635877" w:rsidTr="00B16E2F">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g</w:t>
            </w:r>
          </w:p>
        </w:tc>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o</w:t>
            </w:r>
          </w:p>
        </w:tc>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c</w:t>
            </w:r>
          </w:p>
        </w:tc>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k</w:t>
            </w:r>
          </w:p>
        </w:tc>
        <w:tc>
          <w:tcPr>
            <w:tcW w:w="1127" w:type="dxa"/>
          </w:tcPr>
          <w:p w:rsidR="00B16E2F" w:rsidRPr="00635877" w:rsidRDefault="00B16E2F" w:rsidP="00635877">
            <w:pPr>
              <w:jc w:val="center"/>
              <w:rPr>
                <w:rFonts w:ascii="Arial" w:hAnsi="Arial" w:cs="Arial"/>
                <w:sz w:val="24"/>
                <w:szCs w:val="24"/>
              </w:rPr>
            </w:pPr>
            <w:proofErr w:type="spellStart"/>
            <w:r w:rsidRPr="00635877">
              <w:rPr>
                <w:rFonts w:ascii="Arial" w:hAnsi="Arial" w:cs="Arial"/>
                <w:sz w:val="24"/>
                <w:szCs w:val="24"/>
              </w:rPr>
              <w:t>ck</w:t>
            </w:r>
            <w:proofErr w:type="spellEnd"/>
          </w:p>
        </w:tc>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e</w:t>
            </w:r>
          </w:p>
        </w:tc>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u</w:t>
            </w:r>
          </w:p>
        </w:tc>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r</w:t>
            </w:r>
          </w:p>
        </w:tc>
      </w:tr>
      <w:tr w:rsidR="00B16E2F" w:rsidRPr="00635877" w:rsidTr="00B16E2F">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h</w:t>
            </w:r>
          </w:p>
        </w:tc>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b</w:t>
            </w:r>
          </w:p>
        </w:tc>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f</w:t>
            </w:r>
          </w:p>
        </w:tc>
        <w:tc>
          <w:tcPr>
            <w:tcW w:w="1127" w:type="dxa"/>
          </w:tcPr>
          <w:p w:rsidR="00B16E2F" w:rsidRPr="00635877" w:rsidRDefault="00B16E2F" w:rsidP="00635877">
            <w:pPr>
              <w:jc w:val="center"/>
              <w:rPr>
                <w:rFonts w:ascii="Arial" w:hAnsi="Arial" w:cs="Arial"/>
                <w:sz w:val="24"/>
                <w:szCs w:val="24"/>
              </w:rPr>
            </w:pPr>
            <w:proofErr w:type="spellStart"/>
            <w:r w:rsidRPr="00635877">
              <w:rPr>
                <w:rFonts w:ascii="Arial" w:hAnsi="Arial" w:cs="Arial"/>
                <w:sz w:val="24"/>
                <w:szCs w:val="24"/>
              </w:rPr>
              <w:t>ff</w:t>
            </w:r>
            <w:proofErr w:type="spellEnd"/>
          </w:p>
        </w:tc>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l</w:t>
            </w:r>
          </w:p>
        </w:tc>
        <w:tc>
          <w:tcPr>
            <w:tcW w:w="1127"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ll</w:t>
            </w:r>
          </w:p>
        </w:tc>
        <w:tc>
          <w:tcPr>
            <w:tcW w:w="1127" w:type="dxa"/>
          </w:tcPr>
          <w:p w:rsidR="00B16E2F" w:rsidRPr="00635877" w:rsidRDefault="00B16E2F" w:rsidP="00635877">
            <w:pPr>
              <w:jc w:val="center"/>
              <w:rPr>
                <w:rFonts w:ascii="Arial" w:hAnsi="Arial" w:cs="Arial"/>
                <w:sz w:val="24"/>
                <w:szCs w:val="24"/>
              </w:rPr>
            </w:pPr>
            <w:proofErr w:type="spellStart"/>
            <w:r w:rsidRPr="00635877">
              <w:rPr>
                <w:rFonts w:ascii="Arial" w:hAnsi="Arial" w:cs="Arial"/>
                <w:sz w:val="24"/>
                <w:szCs w:val="24"/>
              </w:rPr>
              <w:t>ss</w:t>
            </w:r>
            <w:proofErr w:type="spellEnd"/>
          </w:p>
        </w:tc>
        <w:tc>
          <w:tcPr>
            <w:tcW w:w="1127" w:type="dxa"/>
          </w:tcPr>
          <w:p w:rsidR="00B16E2F" w:rsidRPr="00635877" w:rsidRDefault="00B16E2F" w:rsidP="00635877">
            <w:pPr>
              <w:jc w:val="center"/>
              <w:rPr>
                <w:rFonts w:ascii="Arial" w:hAnsi="Arial" w:cs="Arial"/>
                <w:sz w:val="24"/>
                <w:szCs w:val="24"/>
              </w:rPr>
            </w:pPr>
          </w:p>
        </w:tc>
      </w:tr>
    </w:tbl>
    <w:p w:rsidR="00B16E2F" w:rsidRPr="00635877" w:rsidRDefault="00B16E2F" w:rsidP="00635877">
      <w:pPr>
        <w:spacing w:after="0"/>
        <w:jc w:val="center"/>
        <w:rPr>
          <w:rFonts w:ascii="Arial" w:hAnsi="Arial" w:cs="Arial"/>
          <w:sz w:val="24"/>
          <w:szCs w:val="24"/>
        </w:rPr>
      </w:pPr>
    </w:p>
    <w:p w:rsidR="00B16E2F" w:rsidRPr="00635877" w:rsidRDefault="00B16E2F" w:rsidP="00635877">
      <w:pPr>
        <w:spacing w:after="0"/>
        <w:rPr>
          <w:rFonts w:ascii="Arial" w:hAnsi="Arial" w:cs="Arial"/>
          <w:b/>
          <w:sz w:val="24"/>
          <w:szCs w:val="24"/>
        </w:rPr>
      </w:pPr>
      <w:r w:rsidRPr="00635877">
        <w:rPr>
          <w:rFonts w:ascii="Arial" w:hAnsi="Arial" w:cs="Arial"/>
          <w:b/>
          <w:sz w:val="24"/>
          <w:szCs w:val="24"/>
        </w:rPr>
        <w:t>Tricky words</w:t>
      </w:r>
    </w:p>
    <w:tbl>
      <w:tblPr>
        <w:tblStyle w:val="TableGrid"/>
        <w:tblW w:w="0" w:type="auto"/>
        <w:tblLook w:val="04A0" w:firstRow="1" w:lastRow="0" w:firstColumn="1" w:lastColumn="0" w:noHBand="0" w:noVBand="1"/>
      </w:tblPr>
      <w:tblGrid>
        <w:gridCol w:w="1803"/>
        <w:gridCol w:w="1803"/>
        <w:gridCol w:w="1803"/>
        <w:gridCol w:w="1803"/>
        <w:gridCol w:w="1804"/>
      </w:tblGrid>
      <w:tr w:rsidR="00B16E2F" w:rsidRPr="00635877" w:rsidTr="00B16E2F">
        <w:tc>
          <w:tcPr>
            <w:tcW w:w="1803"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I</w:t>
            </w:r>
          </w:p>
        </w:tc>
        <w:tc>
          <w:tcPr>
            <w:tcW w:w="1803"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the</w:t>
            </w:r>
          </w:p>
        </w:tc>
        <w:tc>
          <w:tcPr>
            <w:tcW w:w="1803"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to</w:t>
            </w:r>
          </w:p>
        </w:tc>
        <w:tc>
          <w:tcPr>
            <w:tcW w:w="1803"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no</w:t>
            </w:r>
          </w:p>
        </w:tc>
        <w:tc>
          <w:tcPr>
            <w:tcW w:w="1804" w:type="dxa"/>
          </w:tcPr>
          <w:p w:rsidR="00B16E2F" w:rsidRPr="00635877" w:rsidRDefault="00B16E2F" w:rsidP="00635877">
            <w:pPr>
              <w:jc w:val="center"/>
              <w:rPr>
                <w:rFonts w:ascii="Arial" w:hAnsi="Arial" w:cs="Arial"/>
                <w:sz w:val="24"/>
                <w:szCs w:val="24"/>
              </w:rPr>
            </w:pPr>
            <w:r w:rsidRPr="00635877">
              <w:rPr>
                <w:rFonts w:ascii="Arial" w:hAnsi="Arial" w:cs="Arial"/>
                <w:sz w:val="24"/>
                <w:szCs w:val="24"/>
              </w:rPr>
              <w:t>go</w:t>
            </w:r>
          </w:p>
        </w:tc>
      </w:tr>
    </w:tbl>
    <w:p w:rsidR="00B16E2F" w:rsidRPr="00635877" w:rsidRDefault="00B16E2F" w:rsidP="00635877">
      <w:pPr>
        <w:spacing w:after="0"/>
        <w:rPr>
          <w:rFonts w:ascii="Arial" w:hAnsi="Arial" w:cs="Arial"/>
          <w:sz w:val="24"/>
          <w:szCs w:val="24"/>
        </w:rPr>
      </w:pPr>
    </w:p>
    <w:p w:rsidR="00B16E2F" w:rsidRPr="00635877" w:rsidRDefault="00B16E2F" w:rsidP="00635877">
      <w:pPr>
        <w:spacing w:after="0"/>
        <w:rPr>
          <w:rFonts w:ascii="Arial" w:hAnsi="Arial" w:cs="Arial"/>
          <w:sz w:val="24"/>
          <w:szCs w:val="24"/>
        </w:rPr>
      </w:pPr>
      <w:r w:rsidRPr="00635877">
        <w:rPr>
          <w:rFonts w:ascii="Arial" w:hAnsi="Arial" w:cs="Arial"/>
          <w:sz w:val="24"/>
          <w:szCs w:val="24"/>
        </w:rPr>
        <w:t>The children would usually bring home a sound book with the sounds we have learnt in school to be practiced at home every night.  Unfortunately this year we are not able to do this at present.  Therefore the sounds we learn in class each day will be put onto see saw every day for you to practice every night.</w:t>
      </w:r>
    </w:p>
    <w:p w:rsidR="00B16E2F" w:rsidRPr="00635877" w:rsidRDefault="00B16E2F" w:rsidP="00635877">
      <w:pPr>
        <w:spacing w:after="0"/>
        <w:rPr>
          <w:rFonts w:ascii="Arial" w:hAnsi="Arial" w:cs="Arial"/>
          <w:sz w:val="24"/>
          <w:szCs w:val="24"/>
        </w:rPr>
      </w:pPr>
      <w:r w:rsidRPr="00635877">
        <w:rPr>
          <w:rFonts w:ascii="Arial" w:hAnsi="Arial" w:cs="Arial"/>
          <w:sz w:val="24"/>
          <w:szCs w:val="24"/>
        </w:rPr>
        <w:t>Weekly home work will reinforce the phonics learning we are doing in class.</w:t>
      </w:r>
    </w:p>
    <w:p w:rsidR="00B16E2F" w:rsidRPr="00635877" w:rsidRDefault="00B16E2F" w:rsidP="00635877">
      <w:pPr>
        <w:spacing w:after="0"/>
        <w:rPr>
          <w:rFonts w:ascii="Arial" w:hAnsi="Arial" w:cs="Arial"/>
          <w:sz w:val="24"/>
          <w:szCs w:val="24"/>
        </w:rPr>
      </w:pPr>
    </w:p>
    <w:p w:rsidR="00B16E2F" w:rsidRPr="00635877" w:rsidRDefault="00B16E2F" w:rsidP="00635877">
      <w:pPr>
        <w:spacing w:after="0"/>
        <w:rPr>
          <w:rFonts w:ascii="Arial" w:hAnsi="Arial" w:cs="Arial"/>
          <w:sz w:val="24"/>
          <w:szCs w:val="24"/>
        </w:rPr>
      </w:pPr>
      <w:r w:rsidRPr="00635877">
        <w:rPr>
          <w:rFonts w:ascii="Arial" w:hAnsi="Arial" w:cs="Arial"/>
          <w:sz w:val="24"/>
          <w:szCs w:val="24"/>
        </w:rPr>
        <w:lastRenderedPageBreak/>
        <w:t>I will run a phonics workshop via Zoom to support you as parents with the teaching and support your child in their first step to</w:t>
      </w:r>
      <w:bookmarkStart w:id="0" w:name="_GoBack"/>
      <w:bookmarkEnd w:id="0"/>
      <w:r w:rsidRPr="00635877">
        <w:rPr>
          <w:rFonts w:ascii="Arial" w:hAnsi="Arial" w:cs="Arial"/>
          <w:sz w:val="24"/>
          <w:szCs w:val="24"/>
        </w:rPr>
        <w:t xml:space="preserve"> reading and writing.</w:t>
      </w:r>
    </w:p>
    <w:p w:rsidR="00B16E2F" w:rsidRPr="00635877" w:rsidRDefault="00B16E2F" w:rsidP="00635877">
      <w:pPr>
        <w:spacing w:after="0"/>
        <w:rPr>
          <w:rFonts w:ascii="Arial" w:hAnsi="Arial" w:cs="Arial"/>
          <w:sz w:val="24"/>
          <w:szCs w:val="24"/>
        </w:rPr>
      </w:pPr>
    </w:p>
    <w:p w:rsidR="00B16E2F" w:rsidRDefault="00B16E2F" w:rsidP="00635877">
      <w:pPr>
        <w:spacing w:after="0"/>
        <w:rPr>
          <w:rFonts w:ascii="Arial" w:hAnsi="Arial" w:cs="Arial"/>
          <w:sz w:val="24"/>
          <w:szCs w:val="24"/>
        </w:rPr>
      </w:pPr>
      <w:r w:rsidRPr="00635877">
        <w:rPr>
          <w:rFonts w:ascii="Arial" w:hAnsi="Arial" w:cs="Arial"/>
          <w:sz w:val="24"/>
          <w:szCs w:val="24"/>
        </w:rPr>
        <w:t>Phonics workshop Date and Time:</w:t>
      </w:r>
      <w:r w:rsidR="00156D4A" w:rsidRPr="00635877">
        <w:rPr>
          <w:rFonts w:ascii="Arial" w:hAnsi="Arial" w:cs="Arial"/>
          <w:sz w:val="24"/>
          <w:szCs w:val="24"/>
        </w:rPr>
        <w:t xml:space="preserve"> Tuesday 6</w:t>
      </w:r>
      <w:r w:rsidR="00156D4A" w:rsidRPr="00635877">
        <w:rPr>
          <w:rFonts w:ascii="Arial" w:hAnsi="Arial" w:cs="Arial"/>
          <w:sz w:val="24"/>
          <w:szCs w:val="24"/>
          <w:vertAlign w:val="superscript"/>
        </w:rPr>
        <w:t>th</w:t>
      </w:r>
      <w:r w:rsidR="00156D4A" w:rsidRPr="00635877">
        <w:rPr>
          <w:rFonts w:ascii="Arial" w:hAnsi="Arial" w:cs="Arial"/>
          <w:sz w:val="24"/>
          <w:szCs w:val="24"/>
        </w:rPr>
        <w:t xml:space="preserve"> October 2020 @ 10am and 4pm</w:t>
      </w:r>
    </w:p>
    <w:p w:rsidR="00635877" w:rsidRPr="00635877" w:rsidRDefault="00635877" w:rsidP="00635877">
      <w:pPr>
        <w:spacing w:after="0"/>
        <w:rPr>
          <w:rFonts w:ascii="Arial" w:hAnsi="Arial" w:cs="Arial"/>
          <w:sz w:val="24"/>
          <w:szCs w:val="24"/>
        </w:rPr>
      </w:pPr>
    </w:p>
    <w:p w:rsidR="00B16E2F" w:rsidRDefault="00156D4A" w:rsidP="00635877">
      <w:pPr>
        <w:spacing w:after="0"/>
        <w:rPr>
          <w:rFonts w:ascii="Arial" w:hAnsi="Arial" w:cs="Arial"/>
          <w:sz w:val="24"/>
          <w:szCs w:val="24"/>
        </w:rPr>
      </w:pPr>
      <w:r w:rsidRPr="00635877">
        <w:rPr>
          <w:rFonts w:ascii="Arial" w:hAnsi="Arial" w:cs="Arial"/>
          <w:sz w:val="24"/>
          <w:szCs w:val="24"/>
        </w:rPr>
        <w:t>Zoom meeting details to follow.</w:t>
      </w:r>
    </w:p>
    <w:p w:rsidR="00635877" w:rsidRPr="00635877" w:rsidRDefault="00635877" w:rsidP="00635877">
      <w:pPr>
        <w:spacing w:after="0"/>
        <w:rPr>
          <w:rFonts w:ascii="Arial" w:hAnsi="Arial" w:cs="Arial"/>
          <w:sz w:val="24"/>
          <w:szCs w:val="24"/>
        </w:rPr>
      </w:pPr>
    </w:p>
    <w:p w:rsidR="00B16E2F" w:rsidRDefault="00B16E2F" w:rsidP="00635877">
      <w:pPr>
        <w:spacing w:after="0"/>
        <w:rPr>
          <w:rFonts w:ascii="Arial" w:hAnsi="Arial" w:cs="Arial"/>
          <w:sz w:val="24"/>
          <w:szCs w:val="24"/>
        </w:rPr>
      </w:pPr>
      <w:r w:rsidRPr="00635877">
        <w:rPr>
          <w:rFonts w:ascii="Arial" w:hAnsi="Arial" w:cs="Arial"/>
          <w:sz w:val="24"/>
          <w:szCs w:val="24"/>
        </w:rPr>
        <w:t>Thank you for your continued support.</w:t>
      </w:r>
    </w:p>
    <w:p w:rsidR="00635877" w:rsidRDefault="00635877" w:rsidP="00635877">
      <w:pPr>
        <w:spacing w:after="0"/>
        <w:rPr>
          <w:rFonts w:ascii="Arial" w:hAnsi="Arial" w:cs="Arial"/>
          <w:sz w:val="24"/>
          <w:szCs w:val="24"/>
        </w:rPr>
      </w:pPr>
    </w:p>
    <w:p w:rsidR="00635877" w:rsidRPr="00635877" w:rsidRDefault="00635877" w:rsidP="00635877">
      <w:pPr>
        <w:spacing w:after="0"/>
        <w:rPr>
          <w:rFonts w:ascii="Arial" w:hAnsi="Arial" w:cs="Arial"/>
          <w:sz w:val="24"/>
          <w:szCs w:val="24"/>
        </w:rPr>
      </w:pPr>
    </w:p>
    <w:p w:rsidR="00B16E2F" w:rsidRDefault="00635877" w:rsidP="00635877">
      <w:pPr>
        <w:spacing w:after="0"/>
        <w:rPr>
          <w:rFonts w:ascii="Arial" w:hAnsi="Arial" w:cs="Arial"/>
          <w:sz w:val="24"/>
          <w:szCs w:val="24"/>
        </w:rPr>
      </w:pPr>
      <w:r>
        <w:rPr>
          <w:rFonts w:ascii="Arial" w:hAnsi="Arial" w:cs="Arial"/>
          <w:sz w:val="24"/>
          <w:szCs w:val="24"/>
        </w:rPr>
        <w:t xml:space="preserve">Mrs G </w:t>
      </w:r>
      <w:r w:rsidR="00B16E2F" w:rsidRPr="00635877">
        <w:rPr>
          <w:rFonts w:ascii="Arial" w:hAnsi="Arial" w:cs="Arial"/>
          <w:sz w:val="24"/>
          <w:szCs w:val="24"/>
        </w:rPr>
        <w:t>Clanford</w:t>
      </w:r>
    </w:p>
    <w:p w:rsidR="00635877" w:rsidRDefault="00635877" w:rsidP="00635877">
      <w:pPr>
        <w:spacing w:after="0"/>
        <w:rPr>
          <w:rFonts w:ascii="Arial" w:hAnsi="Arial" w:cs="Arial"/>
          <w:sz w:val="24"/>
          <w:szCs w:val="24"/>
        </w:rPr>
      </w:pPr>
      <w:r>
        <w:rPr>
          <w:rFonts w:ascii="Arial" w:hAnsi="Arial" w:cs="Arial"/>
          <w:sz w:val="24"/>
          <w:szCs w:val="24"/>
        </w:rPr>
        <w:t>Class teacher</w:t>
      </w:r>
    </w:p>
    <w:p w:rsidR="00635877" w:rsidRPr="00635877" w:rsidRDefault="00635877" w:rsidP="00635877">
      <w:pPr>
        <w:rPr>
          <w:rFonts w:ascii="Arial" w:hAnsi="Arial" w:cs="Arial"/>
          <w:sz w:val="24"/>
          <w:szCs w:val="24"/>
        </w:rPr>
      </w:pPr>
    </w:p>
    <w:sectPr w:rsidR="00635877" w:rsidRPr="00635877" w:rsidSect="00635877">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E2D04"/>
    <w:multiLevelType w:val="hybridMultilevel"/>
    <w:tmpl w:val="43B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73"/>
    <w:rsid w:val="000434FE"/>
    <w:rsid w:val="00156D4A"/>
    <w:rsid w:val="00635877"/>
    <w:rsid w:val="006D0D4D"/>
    <w:rsid w:val="007F0750"/>
    <w:rsid w:val="00B16E2F"/>
    <w:rsid w:val="00DD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3A701-110C-424C-85AA-CD099D6E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373"/>
    <w:pPr>
      <w:ind w:left="720"/>
      <w:contextualSpacing/>
    </w:pPr>
  </w:style>
  <w:style w:type="table" w:styleId="TableGrid">
    <w:name w:val="Table Grid"/>
    <w:basedOn w:val="TableNormal"/>
    <w:uiPriority w:val="39"/>
    <w:rsid w:val="00B16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D4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56D4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BwD</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Clanford</dc:creator>
  <cp:keywords/>
  <dc:description/>
  <cp:lastModifiedBy>Mrs. Kirkham</cp:lastModifiedBy>
  <cp:revision>2</cp:revision>
  <cp:lastPrinted>2020-09-29T07:30:00Z</cp:lastPrinted>
  <dcterms:created xsi:type="dcterms:W3CDTF">2020-09-29T08:40:00Z</dcterms:created>
  <dcterms:modified xsi:type="dcterms:W3CDTF">2020-09-29T08:40:00Z</dcterms:modified>
</cp:coreProperties>
</file>